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B43" w:rsidRPr="00271514" w:rsidRDefault="003F5DB2" w:rsidP="002715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271514">
        <w:rPr>
          <w:rFonts w:ascii="Arial" w:hAnsi="Arial" w:cs="Arial"/>
          <w:b/>
          <w:caps/>
          <w:sz w:val="16"/>
          <w:szCs w:val="16"/>
        </w:rPr>
        <w:t>Светильник</w:t>
      </w:r>
      <w:r w:rsidR="00271514">
        <w:rPr>
          <w:rFonts w:ascii="Arial" w:hAnsi="Arial" w:cs="Arial"/>
          <w:b/>
          <w:caps/>
          <w:sz w:val="16"/>
          <w:szCs w:val="16"/>
        </w:rPr>
        <w:t>и</w:t>
      </w:r>
      <w:r w:rsidR="00271514" w:rsidRPr="00271514">
        <w:rPr>
          <w:rFonts w:ascii="Arial" w:hAnsi="Arial" w:cs="Arial"/>
          <w:b/>
          <w:caps/>
          <w:sz w:val="16"/>
          <w:szCs w:val="16"/>
        </w:rPr>
        <w:t xml:space="preserve"> </w:t>
      </w:r>
      <w:r w:rsidR="00271514">
        <w:rPr>
          <w:rFonts w:ascii="Arial" w:hAnsi="Arial" w:cs="Arial"/>
          <w:b/>
          <w:caps/>
          <w:sz w:val="16"/>
          <w:szCs w:val="16"/>
        </w:rPr>
        <w:t>общего назначения светодиодные</w:t>
      </w:r>
      <w:r w:rsidRPr="00271514">
        <w:rPr>
          <w:rFonts w:ascii="Arial" w:hAnsi="Arial" w:cs="Arial"/>
          <w:b/>
          <w:caps/>
          <w:sz w:val="16"/>
          <w:szCs w:val="16"/>
        </w:rPr>
        <w:t xml:space="preserve"> </w:t>
      </w:r>
      <w:r w:rsidR="00FA3B8A" w:rsidRPr="00271514">
        <w:rPr>
          <w:rFonts w:ascii="Arial" w:hAnsi="Arial" w:cs="Arial"/>
          <w:b/>
          <w:caps/>
          <w:sz w:val="16"/>
          <w:szCs w:val="16"/>
        </w:rPr>
        <w:t>встраиваемы</w:t>
      </w:r>
      <w:r w:rsidR="00271514">
        <w:rPr>
          <w:rFonts w:ascii="Arial" w:hAnsi="Arial" w:cs="Arial"/>
          <w:b/>
          <w:caps/>
          <w:sz w:val="16"/>
          <w:szCs w:val="16"/>
        </w:rPr>
        <w:t>е,</w:t>
      </w:r>
      <w:r w:rsidRPr="00271514">
        <w:rPr>
          <w:rFonts w:ascii="Arial" w:hAnsi="Arial" w:cs="Arial"/>
          <w:b/>
          <w:caps/>
          <w:sz w:val="16"/>
          <w:szCs w:val="16"/>
        </w:rPr>
        <w:t xml:space="preserve"> ТМ </w:t>
      </w:r>
      <w:r w:rsidR="007438C5" w:rsidRPr="00271514">
        <w:rPr>
          <w:rFonts w:ascii="Arial" w:hAnsi="Arial" w:cs="Arial"/>
          <w:b/>
          <w:caps/>
          <w:sz w:val="16"/>
          <w:szCs w:val="16"/>
        </w:rPr>
        <w:t>«</w:t>
      </w:r>
      <w:r w:rsidRPr="00271514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="007438C5" w:rsidRPr="00271514">
        <w:rPr>
          <w:rFonts w:ascii="Arial" w:hAnsi="Arial" w:cs="Arial"/>
          <w:b/>
          <w:caps/>
          <w:sz w:val="16"/>
          <w:szCs w:val="16"/>
        </w:rPr>
        <w:t>»</w:t>
      </w:r>
      <w:r w:rsidR="00271514">
        <w:rPr>
          <w:rFonts w:ascii="Arial" w:hAnsi="Arial" w:cs="Arial"/>
          <w:b/>
          <w:caps/>
          <w:sz w:val="16"/>
          <w:szCs w:val="16"/>
        </w:rPr>
        <w:t xml:space="preserve">, серии: </w:t>
      </w:r>
      <w:r w:rsidRPr="00271514">
        <w:rPr>
          <w:rFonts w:ascii="Arial" w:hAnsi="Arial" w:cs="Arial"/>
          <w:b/>
          <w:caps/>
          <w:sz w:val="16"/>
          <w:szCs w:val="16"/>
          <w:lang w:val="en-US"/>
        </w:rPr>
        <w:t>AL</w:t>
      </w:r>
    </w:p>
    <w:p w:rsidR="00271514" w:rsidRPr="00271514" w:rsidRDefault="00271514" w:rsidP="002715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модель: </w:t>
      </w:r>
      <w:r>
        <w:rPr>
          <w:rFonts w:ascii="Arial" w:hAnsi="Arial" w:cs="Arial"/>
          <w:b/>
          <w:caps/>
          <w:sz w:val="16"/>
          <w:szCs w:val="16"/>
          <w:lang w:val="en-US"/>
        </w:rPr>
        <w:t>AL</w:t>
      </w:r>
      <w:r w:rsidRPr="00271514">
        <w:rPr>
          <w:rFonts w:ascii="Arial" w:hAnsi="Arial" w:cs="Arial"/>
          <w:b/>
          <w:caps/>
          <w:sz w:val="16"/>
          <w:szCs w:val="16"/>
        </w:rPr>
        <w:t>777</w:t>
      </w:r>
    </w:p>
    <w:p w:rsidR="00D66DA4" w:rsidRPr="00271514" w:rsidRDefault="00D66DA4" w:rsidP="002715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1514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271514" w:rsidRPr="00271514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3F5DB2" w:rsidRPr="00271514" w:rsidRDefault="00A54F4B" w:rsidP="0027151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1514">
        <w:rPr>
          <w:rFonts w:ascii="Arial" w:hAnsi="Arial" w:cs="Arial"/>
          <w:b/>
          <w:sz w:val="16"/>
          <w:szCs w:val="16"/>
        </w:rPr>
        <w:t>Описание</w:t>
      </w:r>
    </w:p>
    <w:p w:rsidR="00A54F4B" w:rsidRPr="00271514" w:rsidRDefault="00A54F4B" w:rsidP="002715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 xml:space="preserve">Светильники предназначены для общего </w:t>
      </w:r>
      <w:r w:rsidR="00FA3B8A" w:rsidRPr="00271514">
        <w:rPr>
          <w:rFonts w:ascii="Arial" w:hAnsi="Arial" w:cs="Arial"/>
          <w:sz w:val="16"/>
          <w:szCs w:val="16"/>
        </w:rPr>
        <w:t xml:space="preserve">и декоративного </w:t>
      </w:r>
      <w:r w:rsidRPr="00271514">
        <w:rPr>
          <w:rFonts w:ascii="Arial" w:hAnsi="Arial" w:cs="Arial"/>
          <w:sz w:val="16"/>
          <w:szCs w:val="16"/>
        </w:rPr>
        <w:t>освещения помещений офисов, торговых и выставочных залов, помещений общественного питания, магазинов и пр.</w:t>
      </w:r>
    </w:p>
    <w:p w:rsidR="007438C5" w:rsidRPr="00271514" w:rsidRDefault="007438C5" w:rsidP="002715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 xml:space="preserve">Устанавливается </w:t>
      </w:r>
      <w:r w:rsidR="00FA3B8A" w:rsidRPr="00271514">
        <w:rPr>
          <w:rFonts w:ascii="Arial" w:hAnsi="Arial" w:cs="Arial"/>
          <w:sz w:val="16"/>
          <w:szCs w:val="16"/>
        </w:rPr>
        <w:t>в нишу из нормально воспламеняемого</w:t>
      </w:r>
      <w:r w:rsidRPr="00271514">
        <w:rPr>
          <w:rFonts w:ascii="Arial" w:hAnsi="Arial" w:cs="Arial"/>
          <w:sz w:val="16"/>
          <w:szCs w:val="16"/>
        </w:rPr>
        <w:t xml:space="preserve"> </w:t>
      </w:r>
      <w:r w:rsidR="00FA3B8A" w:rsidRPr="00271514">
        <w:rPr>
          <w:rFonts w:ascii="Arial" w:hAnsi="Arial" w:cs="Arial"/>
          <w:sz w:val="16"/>
          <w:szCs w:val="16"/>
        </w:rPr>
        <w:t>материала</w:t>
      </w:r>
      <w:r w:rsidRPr="00271514">
        <w:rPr>
          <w:rFonts w:ascii="Arial" w:hAnsi="Arial" w:cs="Arial"/>
          <w:sz w:val="16"/>
          <w:szCs w:val="16"/>
        </w:rPr>
        <w:t>.</w:t>
      </w:r>
    </w:p>
    <w:p w:rsidR="00A54F4B" w:rsidRPr="00271514" w:rsidRDefault="00A54F4B" w:rsidP="002715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 xml:space="preserve">Светильники предназначены для работы в сети переменного тока с номинальным напряжением 230В/50Гц по ГОСТ 29322-92. Качество электроэнергии должно удовлетворять </w:t>
      </w:r>
      <w:hyperlink r:id="rId5" w:tgtFrame="_blank" w:history="1">
        <w:r w:rsidRPr="00271514">
          <w:rPr>
            <w:rFonts w:ascii="Arial" w:hAnsi="Arial" w:cs="Arial"/>
            <w:sz w:val="16"/>
            <w:szCs w:val="16"/>
          </w:rPr>
          <w:t> ГОСТ Р 54149-2010</w:t>
        </w:r>
      </w:hyperlink>
      <w:r w:rsidRPr="00271514">
        <w:rPr>
          <w:rFonts w:ascii="Arial" w:hAnsi="Arial" w:cs="Arial"/>
          <w:sz w:val="16"/>
          <w:szCs w:val="16"/>
        </w:rPr>
        <w:t>.</w:t>
      </w:r>
    </w:p>
    <w:p w:rsidR="00E93D51" w:rsidRPr="00271514" w:rsidRDefault="00E93D51" w:rsidP="00271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1514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1"/>
        <w:gridCol w:w="1010"/>
        <w:gridCol w:w="1099"/>
      </w:tblGrid>
      <w:tr w:rsidR="00E96D0C" w:rsidRPr="00271514" w:rsidTr="00071E15">
        <w:trPr>
          <w:jc w:val="center"/>
        </w:trPr>
        <w:tc>
          <w:tcPr>
            <w:tcW w:w="0" w:type="auto"/>
          </w:tcPr>
          <w:p w:rsidR="00E96D0C" w:rsidRPr="00271514" w:rsidRDefault="00E96D0C" w:rsidP="0027151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0" w:type="auto"/>
            <w:gridSpan w:val="2"/>
          </w:tcPr>
          <w:p w:rsidR="00E96D0C" w:rsidRPr="00271514" w:rsidRDefault="00E96D0C" w:rsidP="0027151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9B46F2" w:rsidRPr="00271514" w:rsidTr="00E96D0C">
        <w:trPr>
          <w:jc w:val="center"/>
        </w:trPr>
        <w:tc>
          <w:tcPr>
            <w:tcW w:w="0" w:type="auto"/>
          </w:tcPr>
          <w:p w:rsidR="009B46F2" w:rsidRPr="00271514" w:rsidRDefault="00755128" w:rsidP="0027151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="009B46F2" w:rsidRPr="00271514">
              <w:rPr>
                <w:rFonts w:ascii="Arial" w:hAnsi="Arial" w:cs="Arial"/>
                <w:sz w:val="16"/>
                <w:szCs w:val="16"/>
              </w:rPr>
              <w:t>ощность</w:t>
            </w:r>
          </w:p>
        </w:tc>
        <w:tc>
          <w:tcPr>
            <w:tcW w:w="0" w:type="auto"/>
            <w:vAlign w:val="center"/>
          </w:tcPr>
          <w:p w:rsidR="009B46F2" w:rsidRPr="00271514" w:rsidRDefault="00893371" w:rsidP="0027151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7</w:t>
            </w:r>
            <w:r w:rsidR="009B46F2" w:rsidRPr="00271514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0" w:type="auto"/>
            <w:vAlign w:val="center"/>
          </w:tcPr>
          <w:p w:rsidR="009B46F2" w:rsidRPr="00271514" w:rsidRDefault="00893371" w:rsidP="0027151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12</w:t>
            </w:r>
            <w:r w:rsidR="009B46F2" w:rsidRPr="00271514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9B46F2" w:rsidRPr="00271514" w:rsidTr="00E96D0C">
        <w:trPr>
          <w:jc w:val="center"/>
        </w:trPr>
        <w:tc>
          <w:tcPr>
            <w:tcW w:w="0" w:type="auto"/>
          </w:tcPr>
          <w:p w:rsidR="009B46F2" w:rsidRPr="00271514" w:rsidRDefault="009B46F2" w:rsidP="0027151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0" w:type="auto"/>
            <w:vAlign w:val="center"/>
          </w:tcPr>
          <w:p w:rsidR="009B46F2" w:rsidRPr="00271514" w:rsidRDefault="00B84098" w:rsidP="0027151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5</w:t>
            </w:r>
            <w:r w:rsidR="00A1400C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  <w:r w:rsidR="00755128">
              <w:rPr>
                <w:rFonts w:ascii="Arial" w:hAnsi="Arial" w:cs="Arial"/>
                <w:sz w:val="16"/>
                <w:szCs w:val="16"/>
              </w:rPr>
              <w:t>л</w:t>
            </w:r>
            <w:r w:rsidR="009B46F2" w:rsidRPr="00271514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vAlign w:val="center"/>
          </w:tcPr>
          <w:p w:rsidR="009B46F2" w:rsidRPr="00271514" w:rsidRDefault="00B84098" w:rsidP="0027151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96</w:t>
            </w:r>
            <w:r w:rsidR="009B46F2" w:rsidRPr="00271514">
              <w:rPr>
                <w:rFonts w:ascii="Arial" w:hAnsi="Arial" w:cs="Arial"/>
                <w:sz w:val="16"/>
                <w:szCs w:val="16"/>
              </w:rPr>
              <w:t>0</w:t>
            </w:r>
            <w:r w:rsidR="00755128">
              <w:rPr>
                <w:rFonts w:ascii="Arial" w:hAnsi="Arial" w:cs="Arial"/>
                <w:sz w:val="16"/>
                <w:szCs w:val="16"/>
              </w:rPr>
              <w:t>л</w:t>
            </w:r>
            <w:r w:rsidR="009B46F2" w:rsidRPr="00271514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E96D0C" w:rsidRPr="00271514" w:rsidTr="00E0320E">
        <w:trPr>
          <w:jc w:val="center"/>
        </w:trPr>
        <w:tc>
          <w:tcPr>
            <w:tcW w:w="0" w:type="auto"/>
          </w:tcPr>
          <w:p w:rsidR="00E96D0C" w:rsidRPr="00271514" w:rsidRDefault="00E96D0C" w:rsidP="0027151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Цвет свечения</w:t>
            </w:r>
          </w:p>
        </w:tc>
        <w:tc>
          <w:tcPr>
            <w:tcW w:w="0" w:type="auto"/>
            <w:gridSpan w:val="2"/>
            <w:vAlign w:val="center"/>
          </w:tcPr>
          <w:p w:rsidR="00E96D0C" w:rsidRPr="00271514" w:rsidRDefault="00B84098" w:rsidP="0027151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4</w:t>
            </w:r>
            <w:r w:rsidR="00FA3B8A" w:rsidRPr="00271514">
              <w:rPr>
                <w:rFonts w:ascii="Arial" w:hAnsi="Arial" w:cs="Arial"/>
                <w:sz w:val="16"/>
                <w:szCs w:val="16"/>
              </w:rPr>
              <w:t>0</w:t>
            </w:r>
            <w:r w:rsidR="00E96D0C" w:rsidRPr="00271514">
              <w:rPr>
                <w:rFonts w:ascii="Arial" w:hAnsi="Arial" w:cs="Arial"/>
                <w:sz w:val="16"/>
                <w:szCs w:val="16"/>
              </w:rPr>
              <w:t>00К</w:t>
            </w:r>
          </w:p>
        </w:tc>
      </w:tr>
      <w:tr w:rsidR="00E96D0C" w:rsidRPr="00271514" w:rsidTr="00DC0263">
        <w:trPr>
          <w:jc w:val="center"/>
        </w:trPr>
        <w:tc>
          <w:tcPr>
            <w:tcW w:w="0" w:type="auto"/>
          </w:tcPr>
          <w:p w:rsidR="00E96D0C" w:rsidRPr="00271514" w:rsidRDefault="00E96D0C" w:rsidP="0027151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Тип светодиодов</w:t>
            </w:r>
          </w:p>
        </w:tc>
        <w:tc>
          <w:tcPr>
            <w:tcW w:w="0" w:type="auto"/>
            <w:gridSpan w:val="2"/>
            <w:vAlign w:val="center"/>
          </w:tcPr>
          <w:p w:rsidR="00E96D0C" w:rsidRPr="00271514" w:rsidRDefault="00D034AF" w:rsidP="0027151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  <w:lang w:val="en-US"/>
              </w:rPr>
              <w:t>SMD</w:t>
            </w:r>
            <w:r w:rsidR="00B84098" w:rsidRPr="00271514">
              <w:rPr>
                <w:rFonts w:ascii="Arial" w:hAnsi="Arial" w:cs="Arial"/>
                <w:sz w:val="16"/>
                <w:szCs w:val="16"/>
              </w:rPr>
              <w:t>5730</w:t>
            </w:r>
          </w:p>
        </w:tc>
      </w:tr>
      <w:tr w:rsidR="00D034AF" w:rsidRPr="00271514" w:rsidTr="00E87B6B">
        <w:trPr>
          <w:jc w:val="center"/>
        </w:trPr>
        <w:tc>
          <w:tcPr>
            <w:tcW w:w="0" w:type="auto"/>
          </w:tcPr>
          <w:p w:rsidR="00D034AF" w:rsidRPr="00271514" w:rsidRDefault="00D034AF" w:rsidP="0027151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Количество светодиодов</w:t>
            </w:r>
          </w:p>
        </w:tc>
        <w:tc>
          <w:tcPr>
            <w:tcW w:w="0" w:type="auto"/>
            <w:vAlign w:val="center"/>
          </w:tcPr>
          <w:p w:rsidR="00D034AF" w:rsidRPr="00271514" w:rsidRDefault="00B84098" w:rsidP="0027151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1</w:t>
            </w:r>
            <w:r w:rsidR="00D034AF" w:rsidRPr="00271514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D034AF" w:rsidRPr="00271514" w:rsidRDefault="00B84098" w:rsidP="0027151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E96D0C" w:rsidRPr="00271514" w:rsidTr="005157EA">
        <w:trPr>
          <w:jc w:val="center"/>
        </w:trPr>
        <w:tc>
          <w:tcPr>
            <w:tcW w:w="0" w:type="auto"/>
          </w:tcPr>
          <w:p w:rsidR="00E96D0C" w:rsidRPr="00271514" w:rsidRDefault="00E96D0C" w:rsidP="0027151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Коэффициент пульсации освещенности</w:t>
            </w:r>
          </w:p>
        </w:tc>
        <w:tc>
          <w:tcPr>
            <w:tcW w:w="0" w:type="auto"/>
            <w:gridSpan w:val="2"/>
            <w:vAlign w:val="center"/>
          </w:tcPr>
          <w:p w:rsidR="00E96D0C" w:rsidRPr="00271514" w:rsidRDefault="00E96D0C" w:rsidP="0027151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1514">
              <w:rPr>
                <w:rFonts w:ascii="Arial" w:hAnsi="Arial" w:cs="Arial"/>
                <w:sz w:val="16"/>
                <w:szCs w:val="16"/>
                <w:lang w:val="en-US"/>
              </w:rPr>
              <w:t>&lt;5%</w:t>
            </w:r>
          </w:p>
        </w:tc>
      </w:tr>
      <w:tr w:rsidR="009B46F2" w:rsidRPr="00271514" w:rsidTr="00A03A11">
        <w:trPr>
          <w:jc w:val="center"/>
        </w:trPr>
        <w:tc>
          <w:tcPr>
            <w:tcW w:w="0" w:type="auto"/>
          </w:tcPr>
          <w:p w:rsidR="009B46F2" w:rsidRPr="00271514" w:rsidRDefault="009B46F2" w:rsidP="0027151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0" w:type="auto"/>
            <w:vAlign w:val="center"/>
          </w:tcPr>
          <w:p w:rsidR="009B46F2" w:rsidRPr="00271514" w:rsidRDefault="009B46F2" w:rsidP="0027151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Ø</w:t>
            </w:r>
            <w:r w:rsidR="00B84098" w:rsidRPr="00271514">
              <w:rPr>
                <w:rFonts w:ascii="Arial" w:hAnsi="Arial" w:cs="Arial"/>
                <w:sz w:val="16"/>
                <w:szCs w:val="16"/>
              </w:rPr>
              <w:t>97</w:t>
            </w:r>
            <w:r w:rsidRPr="00271514">
              <w:rPr>
                <w:rFonts w:ascii="Arial" w:hAnsi="Arial" w:cs="Arial"/>
                <w:sz w:val="16"/>
                <w:szCs w:val="16"/>
              </w:rPr>
              <w:t>×30мм</w:t>
            </w:r>
          </w:p>
        </w:tc>
        <w:tc>
          <w:tcPr>
            <w:tcW w:w="0" w:type="auto"/>
            <w:vAlign w:val="center"/>
          </w:tcPr>
          <w:p w:rsidR="009B46F2" w:rsidRPr="00271514" w:rsidRDefault="009B46F2" w:rsidP="0027151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Ø</w:t>
            </w:r>
            <w:r w:rsidR="00B84098" w:rsidRPr="00271514">
              <w:rPr>
                <w:rFonts w:ascii="Arial" w:hAnsi="Arial" w:cs="Arial"/>
                <w:sz w:val="16"/>
                <w:szCs w:val="16"/>
              </w:rPr>
              <w:t>145</w:t>
            </w:r>
            <w:r w:rsidRPr="00271514">
              <w:rPr>
                <w:rFonts w:ascii="Arial" w:hAnsi="Arial" w:cs="Arial"/>
                <w:sz w:val="16"/>
                <w:szCs w:val="16"/>
              </w:rPr>
              <w:t>×30мм</w:t>
            </w:r>
          </w:p>
        </w:tc>
      </w:tr>
      <w:tr w:rsidR="009B46F2" w:rsidRPr="00271514" w:rsidTr="00A03A11">
        <w:trPr>
          <w:jc w:val="center"/>
        </w:trPr>
        <w:tc>
          <w:tcPr>
            <w:tcW w:w="0" w:type="auto"/>
          </w:tcPr>
          <w:p w:rsidR="009B46F2" w:rsidRPr="00271514" w:rsidRDefault="009B46F2" w:rsidP="0027151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Встраиваемый размер</w:t>
            </w:r>
          </w:p>
        </w:tc>
        <w:tc>
          <w:tcPr>
            <w:tcW w:w="0" w:type="auto"/>
            <w:vAlign w:val="center"/>
          </w:tcPr>
          <w:p w:rsidR="009B46F2" w:rsidRPr="00271514" w:rsidRDefault="009B46F2" w:rsidP="0027151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Ø</w:t>
            </w:r>
            <w:r w:rsidR="00B93F69" w:rsidRPr="00271514">
              <w:rPr>
                <w:rFonts w:ascii="Arial" w:hAnsi="Arial" w:cs="Arial"/>
                <w:sz w:val="16"/>
                <w:szCs w:val="16"/>
              </w:rPr>
              <w:t>73</w:t>
            </w:r>
            <w:r w:rsidRPr="00271514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0" w:type="auto"/>
            <w:vAlign w:val="center"/>
          </w:tcPr>
          <w:p w:rsidR="009B46F2" w:rsidRPr="00271514" w:rsidRDefault="009B46F2" w:rsidP="0027151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Ø</w:t>
            </w:r>
            <w:r w:rsidR="00EA5448" w:rsidRPr="00271514">
              <w:rPr>
                <w:rFonts w:ascii="Arial" w:hAnsi="Arial" w:cs="Arial"/>
                <w:sz w:val="16"/>
                <w:szCs w:val="16"/>
              </w:rPr>
              <w:t>106</w:t>
            </w:r>
            <w:r w:rsidRPr="00271514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</w:tr>
      <w:tr w:rsidR="00FA3B8A" w:rsidRPr="00271514" w:rsidTr="00AA77FB">
        <w:trPr>
          <w:jc w:val="center"/>
        </w:trPr>
        <w:tc>
          <w:tcPr>
            <w:tcW w:w="0" w:type="auto"/>
          </w:tcPr>
          <w:p w:rsidR="00FA3B8A" w:rsidRPr="00271514" w:rsidRDefault="00FA3B8A" w:rsidP="0027151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0" w:type="auto"/>
            <w:gridSpan w:val="2"/>
            <w:vAlign w:val="center"/>
          </w:tcPr>
          <w:p w:rsidR="00FA3B8A" w:rsidRPr="00271514" w:rsidRDefault="009B46F2" w:rsidP="0027151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сталь</w:t>
            </w:r>
          </w:p>
        </w:tc>
      </w:tr>
      <w:tr w:rsidR="00FA3B8A" w:rsidRPr="00271514" w:rsidTr="008A61B3">
        <w:trPr>
          <w:jc w:val="center"/>
        </w:trPr>
        <w:tc>
          <w:tcPr>
            <w:tcW w:w="0" w:type="auto"/>
          </w:tcPr>
          <w:p w:rsidR="00FA3B8A" w:rsidRPr="00271514" w:rsidRDefault="00FA3B8A" w:rsidP="0027151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gridSpan w:val="2"/>
            <w:vAlign w:val="center"/>
          </w:tcPr>
          <w:p w:rsidR="00FA3B8A" w:rsidRPr="00271514" w:rsidRDefault="00FA3B8A" w:rsidP="0027151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1514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FA3B8A" w:rsidRPr="00271514" w:rsidTr="00C647A3">
        <w:trPr>
          <w:jc w:val="center"/>
        </w:trPr>
        <w:tc>
          <w:tcPr>
            <w:tcW w:w="0" w:type="auto"/>
          </w:tcPr>
          <w:p w:rsidR="00FA3B8A" w:rsidRPr="00271514" w:rsidRDefault="00FA3B8A" w:rsidP="0027151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gridSpan w:val="2"/>
            <w:vAlign w:val="center"/>
          </w:tcPr>
          <w:p w:rsidR="00FA3B8A" w:rsidRPr="00271514" w:rsidRDefault="00FA3B8A" w:rsidP="0027151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1514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FA3B8A" w:rsidRPr="00271514" w:rsidTr="007633EE">
        <w:trPr>
          <w:jc w:val="center"/>
        </w:trPr>
        <w:tc>
          <w:tcPr>
            <w:tcW w:w="0" w:type="auto"/>
          </w:tcPr>
          <w:p w:rsidR="00FA3B8A" w:rsidRPr="00271514" w:rsidRDefault="00FA3B8A" w:rsidP="0027151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gridSpan w:val="2"/>
            <w:vAlign w:val="center"/>
          </w:tcPr>
          <w:p w:rsidR="00FA3B8A" w:rsidRPr="00271514" w:rsidRDefault="00FA3B8A" w:rsidP="0027151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-</w:t>
            </w:r>
            <w:r w:rsidR="00755128" w:rsidRPr="00271514">
              <w:rPr>
                <w:rFonts w:ascii="Arial" w:hAnsi="Arial" w:cs="Arial"/>
                <w:sz w:val="16"/>
                <w:szCs w:val="16"/>
              </w:rPr>
              <w:t>20...</w:t>
            </w:r>
            <w:r w:rsidRPr="00271514">
              <w:rPr>
                <w:rFonts w:ascii="Arial" w:hAnsi="Arial" w:cs="Arial"/>
                <w:sz w:val="16"/>
                <w:szCs w:val="16"/>
              </w:rPr>
              <w:t>+40°С</w:t>
            </w:r>
          </w:p>
        </w:tc>
      </w:tr>
      <w:tr w:rsidR="00755128" w:rsidRPr="00271514" w:rsidTr="007633EE">
        <w:trPr>
          <w:jc w:val="center"/>
        </w:trPr>
        <w:tc>
          <w:tcPr>
            <w:tcW w:w="0" w:type="auto"/>
          </w:tcPr>
          <w:p w:rsidR="00755128" w:rsidRPr="00271514" w:rsidRDefault="00755128" w:rsidP="0027151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2"/>
            <w:vAlign w:val="center"/>
          </w:tcPr>
          <w:p w:rsidR="00755128" w:rsidRPr="00271514" w:rsidRDefault="00755128" w:rsidP="0027151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FA3B8A" w:rsidRPr="00271514" w:rsidTr="009B4F44">
        <w:trPr>
          <w:jc w:val="center"/>
        </w:trPr>
        <w:tc>
          <w:tcPr>
            <w:tcW w:w="0" w:type="auto"/>
          </w:tcPr>
          <w:p w:rsidR="00FA3B8A" w:rsidRPr="00271514" w:rsidRDefault="00FA3B8A" w:rsidP="0027151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Срок службы светодиодов</w:t>
            </w:r>
          </w:p>
        </w:tc>
        <w:tc>
          <w:tcPr>
            <w:tcW w:w="0" w:type="auto"/>
            <w:gridSpan w:val="2"/>
            <w:vAlign w:val="center"/>
          </w:tcPr>
          <w:p w:rsidR="00FA3B8A" w:rsidRPr="00271514" w:rsidRDefault="00FA3B8A" w:rsidP="0027151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</w:tbl>
    <w:p w:rsidR="00E93D51" w:rsidRPr="00271514" w:rsidRDefault="00D66DA4" w:rsidP="00271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1514">
        <w:rPr>
          <w:rFonts w:ascii="Arial" w:hAnsi="Arial" w:cs="Arial"/>
          <w:b/>
          <w:sz w:val="16"/>
          <w:szCs w:val="16"/>
        </w:rPr>
        <w:t xml:space="preserve">Комплектация </w:t>
      </w:r>
    </w:p>
    <w:p w:rsidR="00D66DA4" w:rsidRPr="00271514" w:rsidRDefault="00D66DA4" w:rsidP="002715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Светильник в сборе;</w:t>
      </w:r>
    </w:p>
    <w:p w:rsidR="00D66DA4" w:rsidRPr="00271514" w:rsidRDefault="00D66DA4" w:rsidP="002715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Коробка упаковочная;</w:t>
      </w:r>
    </w:p>
    <w:p w:rsidR="00D66DA4" w:rsidRPr="00271514" w:rsidRDefault="00D66DA4" w:rsidP="002715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Инструкция по эксплуатации, гарантийный талон;</w:t>
      </w:r>
    </w:p>
    <w:p w:rsidR="00D66DA4" w:rsidRPr="00271514" w:rsidRDefault="00D66DA4" w:rsidP="002715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Крепежный комплект.</w:t>
      </w:r>
    </w:p>
    <w:p w:rsidR="00D66DA4" w:rsidRPr="00271514" w:rsidRDefault="00D66DA4" w:rsidP="00271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1514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D66DA4" w:rsidRPr="00271514" w:rsidRDefault="00D66DA4" w:rsidP="00271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 xml:space="preserve">Светильник работает от сети переменного тока с номинальным напряжением 230В/50Гц, которое является опасным. </w:t>
      </w:r>
      <w:r w:rsidRPr="00271514">
        <w:rPr>
          <w:rFonts w:ascii="Arial" w:hAnsi="Arial" w:cs="Arial"/>
          <w:b/>
          <w:sz w:val="16"/>
          <w:szCs w:val="16"/>
        </w:rPr>
        <w:t xml:space="preserve">К работе со светильник допускаются лица, имеющие группу по электробезопасности не ниже </w:t>
      </w:r>
      <w:r w:rsidRPr="00271514">
        <w:rPr>
          <w:rFonts w:ascii="Arial" w:hAnsi="Arial" w:cs="Arial"/>
          <w:b/>
          <w:sz w:val="16"/>
          <w:szCs w:val="16"/>
          <w:lang w:val="en-US"/>
        </w:rPr>
        <w:t>III</w:t>
      </w:r>
      <w:r w:rsidRPr="00271514">
        <w:rPr>
          <w:rFonts w:ascii="Arial" w:hAnsi="Arial" w:cs="Arial"/>
          <w:sz w:val="16"/>
          <w:szCs w:val="16"/>
        </w:rPr>
        <w:t>.</w:t>
      </w:r>
    </w:p>
    <w:p w:rsidR="00D66DA4" w:rsidRPr="00271514" w:rsidRDefault="00D66DA4" w:rsidP="00271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Запрещена эксплуатация светильника с поврежденным питающим кабелем, поврежденным корпусом</w:t>
      </w:r>
      <w:r w:rsidR="00FA3B8A" w:rsidRPr="00271514">
        <w:rPr>
          <w:rFonts w:ascii="Arial" w:hAnsi="Arial" w:cs="Arial"/>
          <w:sz w:val="16"/>
          <w:szCs w:val="16"/>
        </w:rPr>
        <w:t xml:space="preserve"> или поврежденным корпусом драйвера</w:t>
      </w:r>
      <w:r w:rsidRPr="00271514">
        <w:rPr>
          <w:rFonts w:ascii="Arial" w:hAnsi="Arial" w:cs="Arial"/>
          <w:sz w:val="16"/>
          <w:szCs w:val="16"/>
        </w:rPr>
        <w:t>.</w:t>
      </w:r>
    </w:p>
    <w:p w:rsidR="00FA3B8A" w:rsidRPr="00271514" w:rsidRDefault="00FA3B8A" w:rsidP="00271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Запрещена эксплуатация светильника без драйвера (в комплекте светильника).</w:t>
      </w:r>
    </w:p>
    <w:p w:rsidR="00D66DA4" w:rsidRPr="00271514" w:rsidRDefault="00D66DA4" w:rsidP="00271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Запрещена эксплуатация светильника в помещениях с повышенным содержанием пыли или влаги.</w:t>
      </w:r>
    </w:p>
    <w:p w:rsidR="00D66DA4" w:rsidRPr="00271514" w:rsidRDefault="00D66DA4" w:rsidP="00271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Светильник предна</w:t>
      </w:r>
      <w:r w:rsidR="007438C5" w:rsidRPr="00271514">
        <w:rPr>
          <w:rFonts w:ascii="Arial" w:hAnsi="Arial" w:cs="Arial"/>
          <w:sz w:val="16"/>
          <w:szCs w:val="16"/>
        </w:rPr>
        <w:t xml:space="preserve">значен для использования </w:t>
      </w:r>
      <w:r w:rsidRPr="00271514">
        <w:rPr>
          <w:rFonts w:ascii="Arial" w:hAnsi="Arial" w:cs="Arial"/>
          <w:sz w:val="16"/>
          <w:szCs w:val="16"/>
        </w:rPr>
        <w:t>внутри помещений.</w:t>
      </w:r>
    </w:p>
    <w:p w:rsidR="00D66DA4" w:rsidRPr="00271514" w:rsidRDefault="00D66DA4" w:rsidP="00271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Запрещена эксплуатация светильника с диммером.</w:t>
      </w:r>
    </w:p>
    <w:p w:rsidR="00D66DA4" w:rsidRPr="00271514" w:rsidRDefault="00D66DA4" w:rsidP="00271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 xml:space="preserve">Запрещена эксплуатация светильника в сетях не отвечающих требованиям </w:t>
      </w:r>
      <w:hyperlink r:id="rId6" w:tgtFrame="_blank" w:history="1">
        <w:r w:rsidRPr="00271514">
          <w:rPr>
            <w:rFonts w:ascii="Arial" w:hAnsi="Arial" w:cs="Arial"/>
            <w:sz w:val="16"/>
            <w:szCs w:val="16"/>
          </w:rPr>
          <w:t> ГОСТ Р 54149-2010</w:t>
        </w:r>
      </w:hyperlink>
      <w:r w:rsidRPr="00271514">
        <w:rPr>
          <w:rFonts w:ascii="Arial" w:hAnsi="Arial" w:cs="Arial"/>
          <w:sz w:val="16"/>
          <w:szCs w:val="16"/>
        </w:rPr>
        <w:t>.</w:t>
      </w:r>
    </w:p>
    <w:p w:rsidR="00E61435" w:rsidRPr="00271514" w:rsidRDefault="004E7516" w:rsidP="002715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E61435" w:rsidRPr="00271514" w:rsidRDefault="00E61435" w:rsidP="00271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1514">
        <w:rPr>
          <w:rFonts w:ascii="Arial" w:hAnsi="Arial" w:cs="Arial"/>
          <w:b/>
          <w:sz w:val="16"/>
          <w:szCs w:val="16"/>
        </w:rPr>
        <w:t>Монтаж</w:t>
      </w:r>
      <w:r w:rsidR="00DA622A" w:rsidRPr="00271514">
        <w:rPr>
          <w:rFonts w:ascii="Arial" w:hAnsi="Arial" w:cs="Arial"/>
          <w:b/>
          <w:sz w:val="16"/>
          <w:szCs w:val="16"/>
        </w:rPr>
        <w:t xml:space="preserve"> и подключение</w:t>
      </w:r>
      <w:r w:rsidRPr="00271514">
        <w:rPr>
          <w:rFonts w:ascii="Arial" w:hAnsi="Arial" w:cs="Arial"/>
          <w:b/>
          <w:sz w:val="16"/>
          <w:szCs w:val="16"/>
        </w:rPr>
        <w:t xml:space="preserve"> светильника</w:t>
      </w:r>
    </w:p>
    <w:p w:rsidR="00F70B87" w:rsidRPr="00271514" w:rsidRDefault="00F70B87" w:rsidP="00271514">
      <w:pPr>
        <w:pStyle w:val="a3"/>
        <w:spacing w:after="0" w:line="240" w:lineRule="auto"/>
        <w:ind w:left="928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ВНИМАНИЕ: МОНТАЖ И ПОДКЛЮЧЕНИЕ СВЕТИЛЬНИКА ОСУЩЕСТВЛЯТЬ ТОЛЬКО ПРИ ОТКЛЮЧЕННОМ ЭЛЕКТРОПИТАНИИ!!!</w:t>
      </w:r>
    </w:p>
    <w:p w:rsidR="000F1A5D" w:rsidRPr="00271514" w:rsidRDefault="000F1A5D" w:rsidP="002715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Достаньте светильник из упаковки и проведите внешний осмотр, проверьте наличие всей необходимой комплектации.</w:t>
      </w:r>
    </w:p>
    <w:p w:rsidR="000F1A5D" w:rsidRPr="00271514" w:rsidRDefault="000F1A5D" w:rsidP="002715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Подведите электропитание к месту установки светильника.</w:t>
      </w:r>
    </w:p>
    <w:p w:rsidR="000F1A5D" w:rsidRPr="00271514" w:rsidRDefault="00A429A9" w:rsidP="002715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Выполните разметку потолка и подготовку монтажных отверстий в соответствии с установочными размерами светильника, указанными в данной инструкции и на упаковке светильника.</w:t>
      </w:r>
    </w:p>
    <w:p w:rsidR="00DA622A" w:rsidRPr="00271514" w:rsidRDefault="00DA622A" w:rsidP="002715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Подключите питающий кабель к клеммной колодке согласно схеме:</w:t>
      </w:r>
    </w:p>
    <w:p w:rsidR="00DA622A" w:rsidRPr="00271514" w:rsidRDefault="00A429A9" w:rsidP="00271514">
      <w:pPr>
        <w:pStyle w:val="a3"/>
        <w:spacing w:after="0" w:line="240" w:lineRule="auto"/>
        <w:ind w:left="928"/>
        <w:jc w:val="center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noProof/>
          <w:sz w:val="16"/>
          <w:szCs w:val="16"/>
          <w:lang w:eastAsia="zh-CN"/>
        </w:rPr>
        <w:drawing>
          <wp:inline distT="0" distB="0" distL="0" distR="0">
            <wp:extent cx="5381625" cy="1995433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36" cy="199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BB9" w:rsidRPr="00271514" w:rsidRDefault="00DA6BB9" w:rsidP="00271514">
      <w:pPr>
        <w:pStyle w:val="a3"/>
        <w:spacing w:after="0" w:line="240" w:lineRule="auto"/>
        <w:ind w:left="928"/>
        <w:jc w:val="center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 xml:space="preserve">Коричневый провод – фаза </w:t>
      </w:r>
      <w:r w:rsidRPr="00271514">
        <w:rPr>
          <w:rFonts w:ascii="Arial" w:hAnsi="Arial" w:cs="Arial"/>
          <w:sz w:val="16"/>
          <w:szCs w:val="16"/>
          <w:lang w:val="en-US"/>
        </w:rPr>
        <w:t>L</w:t>
      </w:r>
      <w:r w:rsidRPr="00271514">
        <w:rPr>
          <w:rFonts w:ascii="Arial" w:hAnsi="Arial" w:cs="Arial"/>
          <w:sz w:val="16"/>
          <w:szCs w:val="16"/>
        </w:rPr>
        <w:t xml:space="preserve">; синий провод – нейтраль </w:t>
      </w:r>
      <w:r w:rsidRPr="00271514">
        <w:rPr>
          <w:rFonts w:ascii="Arial" w:hAnsi="Arial" w:cs="Arial"/>
          <w:sz w:val="16"/>
          <w:szCs w:val="16"/>
          <w:lang w:val="en-US"/>
        </w:rPr>
        <w:t>N</w:t>
      </w:r>
      <w:r w:rsidRPr="00271514">
        <w:rPr>
          <w:rFonts w:ascii="Arial" w:hAnsi="Arial" w:cs="Arial"/>
          <w:sz w:val="16"/>
          <w:szCs w:val="16"/>
        </w:rPr>
        <w:t>.</w:t>
      </w:r>
    </w:p>
    <w:p w:rsidR="000F1A5D" w:rsidRPr="00271514" w:rsidRDefault="000F1A5D" w:rsidP="002715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 xml:space="preserve">Установите </w:t>
      </w:r>
      <w:r w:rsidR="00A429A9" w:rsidRPr="00271514">
        <w:rPr>
          <w:rFonts w:ascii="Arial" w:hAnsi="Arial" w:cs="Arial"/>
          <w:sz w:val="16"/>
          <w:szCs w:val="16"/>
        </w:rPr>
        <w:t>светильник в монтажной нише как показано на схеме:</w:t>
      </w:r>
    </w:p>
    <w:p w:rsidR="00A429A9" w:rsidRPr="00271514" w:rsidRDefault="00A429A9" w:rsidP="00271514">
      <w:pPr>
        <w:pStyle w:val="a3"/>
        <w:spacing w:after="0" w:line="240" w:lineRule="auto"/>
        <w:ind w:left="928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noProof/>
          <w:sz w:val="16"/>
          <w:szCs w:val="16"/>
          <w:lang w:eastAsia="zh-CN"/>
        </w:rPr>
        <w:drawing>
          <wp:inline distT="0" distB="0" distL="0" distR="0">
            <wp:extent cx="5060950" cy="9144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A5D" w:rsidRPr="00271514" w:rsidRDefault="000F1A5D" w:rsidP="002715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Включите питание 230В/50Гц.</w:t>
      </w:r>
    </w:p>
    <w:p w:rsidR="00F70B87" w:rsidRPr="00271514" w:rsidRDefault="00F70B87" w:rsidP="00271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1514">
        <w:rPr>
          <w:rFonts w:ascii="Arial" w:hAnsi="Arial" w:cs="Arial"/>
          <w:b/>
          <w:sz w:val="16"/>
          <w:szCs w:val="16"/>
        </w:rPr>
        <w:t>Техническое обслуживание и ремонт.</w:t>
      </w:r>
    </w:p>
    <w:p w:rsidR="00F70B87" w:rsidRPr="00271514" w:rsidRDefault="00F70B87" w:rsidP="002715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Светильник не требует специального</w:t>
      </w:r>
      <w:r w:rsidR="00237C17" w:rsidRPr="00271514">
        <w:rPr>
          <w:rFonts w:ascii="Arial" w:hAnsi="Arial" w:cs="Arial"/>
          <w:sz w:val="16"/>
          <w:szCs w:val="16"/>
        </w:rPr>
        <w:t xml:space="preserve"> технического обслуживания.</w:t>
      </w:r>
    </w:p>
    <w:p w:rsidR="00237C17" w:rsidRPr="00271514" w:rsidRDefault="00237C17" w:rsidP="002715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Протирку от пыли корпуса и оптического блока светильника осуществлять мягкой тканью по мере загрязнения.</w:t>
      </w:r>
    </w:p>
    <w:p w:rsidR="00A5681F" w:rsidRPr="00271514" w:rsidRDefault="00237C17" w:rsidP="002715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Обслуживание светильника проводить только при отключенном электропитании.</w:t>
      </w:r>
    </w:p>
    <w:p w:rsidR="00237C17" w:rsidRPr="00271514" w:rsidRDefault="00237C17" w:rsidP="00271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1514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80"/>
        <w:gridCol w:w="2934"/>
        <w:gridCol w:w="2937"/>
      </w:tblGrid>
      <w:tr w:rsidR="00237C17" w:rsidRPr="00271514" w:rsidTr="00A5681F">
        <w:tc>
          <w:tcPr>
            <w:tcW w:w="2980" w:type="dxa"/>
          </w:tcPr>
          <w:p w:rsidR="00237C17" w:rsidRPr="00271514" w:rsidRDefault="00237C17" w:rsidP="0027151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lastRenderedPageBreak/>
              <w:t>неисправность</w:t>
            </w:r>
          </w:p>
        </w:tc>
        <w:tc>
          <w:tcPr>
            <w:tcW w:w="2934" w:type="dxa"/>
          </w:tcPr>
          <w:p w:rsidR="00237C17" w:rsidRPr="00271514" w:rsidRDefault="00237C17" w:rsidP="0027151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Возможная причина</w:t>
            </w:r>
          </w:p>
        </w:tc>
        <w:tc>
          <w:tcPr>
            <w:tcW w:w="2937" w:type="dxa"/>
          </w:tcPr>
          <w:p w:rsidR="00237C17" w:rsidRPr="00271514" w:rsidRDefault="00237C17" w:rsidP="0027151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Меры устранения</w:t>
            </w:r>
          </w:p>
        </w:tc>
      </w:tr>
      <w:tr w:rsidR="00A5681F" w:rsidRPr="00271514" w:rsidTr="00A5681F">
        <w:trPr>
          <w:trHeight w:val="922"/>
        </w:trPr>
        <w:tc>
          <w:tcPr>
            <w:tcW w:w="2980" w:type="dxa"/>
            <w:vMerge w:val="restart"/>
            <w:vAlign w:val="center"/>
          </w:tcPr>
          <w:p w:rsidR="00A5681F" w:rsidRPr="00271514" w:rsidRDefault="00A5681F" w:rsidP="0027151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Светильник не загорается</w:t>
            </w:r>
          </w:p>
        </w:tc>
        <w:tc>
          <w:tcPr>
            <w:tcW w:w="2934" w:type="dxa"/>
          </w:tcPr>
          <w:p w:rsidR="00A5681F" w:rsidRPr="00271514" w:rsidRDefault="00A5681F" w:rsidP="0027151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Отсутствие напряжения в сети</w:t>
            </w:r>
          </w:p>
        </w:tc>
        <w:tc>
          <w:tcPr>
            <w:tcW w:w="2937" w:type="dxa"/>
          </w:tcPr>
          <w:p w:rsidR="00A5681F" w:rsidRPr="00271514" w:rsidRDefault="00A5681F" w:rsidP="0027151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Восстановите напряжение в сети</w:t>
            </w:r>
          </w:p>
        </w:tc>
      </w:tr>
      <w:tr w:rsidR="00A5681F" w:rsidRPr="00271514" w:rsidTr="00857FBF">
        <w:tc>
          <w:tcPr>
            <w:tcW w:w="2980" w:type="dxa"/>
            <w:vMerge/>
            <w:tcBorders>
              <w:bottom w:val="single" w:sz="4" w:space="0" w:color="000000" w:themeColor="text1"/>
            </w:tcBorders>
          </w:tcPr>
          <w:p w:rsidR="00A5681F" w:rsidRPr="00271514" w:rsidRDefault="00A5681F" w:rsidP="0027151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4" w:type="dxa"/>
          </w:tcPr>
          <w:p w:rsidR="00A5681F" w:rsidRPr="00271514" w:rsidRDefault="00A5681F" w:rsidP="0027151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Неправильное подключение светильника к сети</w:t>
            </w:r>
          </w:p>
        </w:tc>
        <w:tc>
          <w:tcPr>
            <w:tcW w:w="2937" w:type="dxa"/>
          </w:tcPr>
          <w:p w:rsidR="00A5681F" w:rsidRPr="00271514" w:rsidRDefault="00A5681F" w:rsidP="0027151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514">
              <w:rPr>
                <w:rFonts w:ascii="Arial" w:hAnsi="Arial" w:cs="Arial"/>
                <w:sz w:val="16"/>
                <w:szCs w:val="16"/>
              </w:rPr>
              <w:t>Проверьте схему подключения светильника, при необходимости устраните неисправность</w:t>
            </w:r>
          </w:p>
        </w:tc>
      </w:tr>
    </w:tbl>
    <w:p w:rsidR="00237C17" w:rsidRPr="00271514" w:rsidRDefault="004E7516" w:rsidP="00271514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 xml:space="preserve">Если после произведенных действий светильник не загорается, то дальнейший ремонт не </w:t>
      </w:r>
      <w:r w:rsidR="00560DD2" w:rsidRPr="00271514">
        <w:rPr>
          <w:rFonts w:ascii="Arial" w:hAnsi="Arial" w:cs="Arial"/>
          <w:sz w:val="16"/>
          <w:szCs w:val="16"/>
        </w:rPr>
        <w:t>целесообразен (</w:t>
      </w:r>
      <w:r w:rsidRPr="00271514">
        <w:rPr>
          <w:rFonts w:ascii="Arial" w:hAnsi="Arial" w:cs="Arial"/>
          <w:sz w:val="16"/>
          <w:szCs w:val="16"/>
        </w:rPr>
        <w:t xml:space="preserve">неисправимый дефект). Обратитесь в место продажи светильника или в сервисный центр </w:t>
      </w:r>
      <w:r w:rsidRPr="00271514">
        <w:rPr>
          <w:rFonts w:ascii="Arial" w:hAnsi="Arial" w:cs="Arial"/>
          <w:sz w:val="16"/>
          <w:szCs w:val="16"/>
          <w:lang w:val="en-US"/>
        </w:rPr>
        <w:t>FERON</w:t>
      </w:r>
      <w:r w:rsidRPr="00271514">
        <w:rPr>
          <w:rFonts w:ascii="Arial" w:hAnsi="Arial" w:cs="Arial"/>
          <w:sz w:val="16"/>
          <w:szCs w:val="16"/>
        </w:rPr>
        <w:t>.</w:t>
      </w:r>
    </w:p>
    <w:p w:rsidR="004E7516" w:rsidRPr="00271514" w:rsidRDefault="004E7516" w:rsidP="00271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1514">
        <w:rPr>
          <w:rFonts w:ascii="Arial" w:hAnsi="Arial" w:cs="Arial"/>
          <w:b/>
          <w:sz w:val="16"/>
          <w:szCs w:val="16"/>
        </w:rPr>
        <w:t>Хранение</w:t>
      </w:r>
    </w:p>
    <w:p w:rsidR="004E7516" w:rsidRPr="00271514" w:rsidRDefault="004E7516" w:rsidP="00271514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 xml:space="preserve">Светильники в упаковках хранятся в картонных коробках в ящиках или на стеллажах в сухих отапливаемых помещениях. </w:t>
      </w:r>
    </w:p>
    <w:p w:rsidR="004E7516" w:rsidRPr="00271514" w:rsidRDefault="004E7516" w:rsidP="00271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1514">
        <w:rPr>
          <w:rFonts w:ascii="Arial" w:hAnsi="Arial" w:cs="Arial"/>
          <w:b/>
          <w:sz w:val="16"/>
          <w:szCs w:val="16"/>
        </w:rPr>
        <w:t>Транспортировка</w:t>
      </w:r>
    </w:p>
    <w:p w:rsidR="004E7516" w:rsidRPr="00271514" w:rsidRDefault="004E7516" w:rsidP="00271514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Светильники в упаковке пригодны для транспортировки автомобильным, железнодорожным, морским или авиационным транспортом.</w:t>
      </w:r>
    </w:p>
    <w:p w:rsidR="000437F5" w:rsidRPr="00271514" w:rsidRDefault="000437F5" w:rsidP="00271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1514">
        <w:rPr>
          <w:rFonts w:ascii="Arial" w:hAnsi="Arial" w:cs="Arial"/>
          <w:b/>
          <w:sz w:val="16"/>
          <w:szCs w:val="16"/>
        </w:rPr>
        <w:t>Утилизация</w:t>
      </w:r>
    </w:p>
    <w:p w:rsidR="000437F5" w:rsidRPr="00271514" w:rsidRDefault="000437F5" w:rsidP="00271514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Светильники утилизируются в соответствии с правилами утилизации бытовой электронной техники.</w:t>
      </w:r>
    </w:p>
    <w:p w:rsidR="003E1B82" w:rsidRDefault="003E1B82" w:rsidP="00271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3E1B82" w:rsidRPr="003E1B82" w:rsidRDefault="003E1B82" w:rsidP="003E1B82">
      <w:pPr>
        <w:spacing w:after="0" w:line="240" w:lineRule="auto"/>
        <w:ind w:left="70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3E1B82" w:rsidRDefault="003E1B82" w:rsidP="00271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460A3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3E1B82" w:rsidRPr="003E1B82" w:rsidRDefault="003E1B82" w:rsidP="003E1B82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3E1B82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3E1B82">
        <w:rPr>
          <w:rFonts w:ascii="Arial" w:hAnsi="Arial" w:cs="Arial"/>
          <w:sz w:val="16"/>
          <w:szCs w:val="16"/>
        </w:rPr>
        <w:t>Ningbo</w:t>
      </w:r>
      <w:proofErr w:type="spellEnd"/>
      <w:r w:rsidRPr="003E1B8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1B82">
        <w:rPr>
          <w:rFonts w:ascii="Arial" w:hAnsi="Arial" w:cs="Arial"/>
          <w:sz w:val="16"/>
          <w:szCs w:val="16"/>
        </w:rPr>
        <w:t>Yusing</w:t>
      </w:r>
      <w:proofErr w:type="spellEnd"/>
      <w:r w:rsidRPr="003E1B8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1B82">
        <w:rPr>
          <w:rFonts w:ascii="Arial" w:hAnsi="Arial" w:cs="Arial"/>
          <w:sz w:val="16"/>
          <w:szCs w:val="16"/>
        </w:rPr>
        <w:t>Electronics</w:t>
      </w:r>
      <w:proofErr w:type="spellEnd"/>
      <w:r w:rsidRPr="003E1B8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1B82">
        <w:rPr>
          <w:rFonts w:ascii="Arial" w:hAnsi="Arial" w:cs="Arial"/>
          <w:sz w:val="16"/>
          <w:szCs w:val="16"/>
        </w:rPr>
        <w:t>Co</w:t>
      </w:r>
      <w:proofErr w:type="spellEnd"/>
      <w:r w:rsidRPr="003E1B82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3E1B82">
        <w:rPr>
          <w:rFonts w:ascii="Arial" w:hAnsi="Arial" w:cs="Arial"/>
          <w:sz w:val="16"/>
          <w:szCs w:val="16"/>
        </w:rPr>
        <w:t>Civil</w:t>
      </w:r>
      <w:proofErr w:type="spellEnd"/>
      <w:r w:rsidRPr="003E1B8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1B82">
        <w:rPr>
          <w:rFonts w:ascii="Arial" w:hAnsi="Arial" w:cs="Arial"/>
          <w:sz w:val="16"/>
          <w:szCs w:val="16"/>
        </w:rPr>
        <w:t>Industrial</w:t>
      </w:r>
      <w:proofErr w:type="spellEnd"/>
      <w:r w:rsidRPr="003E1B8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1B82">
        <w:rPr>
          <w:rFonts w:ascii="Arial" w:hAnsi="Arial" w:cs="Arial"/>
          <w:sz w:val="16"/>
          <w:szCs w:val="16"/>
        </w:rPr>
        <w:t>Zone</w:t>
      </w:r>
      <w:proofErr w:type="spellEnd"/>
      <w:r w:rsidRPr="003E1B8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E1B82">
        <w:rPr>
          <w:rFonts w:ascii="Arial" w:hAnsi="Arial" w:cs="Arial"/>
          <w:sz w:val="16"/>
          <w:szCs w:val="16"/>
        </w:rPr>
        <w:t>Pugen</w:t>
      </w:r>
      <w:proofErr w:type="spellEnd"/>
      <w:r w:rsidRPr="003E1B8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1B82">
        <w:rPr>
          <w:rFonts w:ascii="Arial" w:hAnsi="Arial" w:cs="Arial"/>
          <w:sz w:val="16"/>
          <w:szCs w:val="16"/>
        </w:rPr>
        <w:t>Vilage</w:t>
      </w:r>
      <w:proofErr w:type="spellEnd"/>
      <w:r w:rsidRPr="003E1B8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E1B82">
        <w:rPr>
          <w:rFonts w:ascii="Arial" w:hAnsi="Arial" w:cs="Arial"/>
          <w:sz w:val="16"/>
          <w:szCs w:val="16"/>
        </w:rPr>
        <w:t>Qiu’ai</w:t>
      </w:r>
      <w:proofErr w:type="spellEnd"/>
      <w:r w:rsidRPr="003E1B8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E1B82">
        <w:rPr>
          <w:rFonts w:ascii="Arial" w:hAnsi="Arial" w:cs="Arial"/>
          <w:sz w:val="16"/>
          <w:szCs w:val="16"/>
        </w:rPr>
        <w:t>Ningbo</w:t>
      </w:r>
      <w:proofErr w:type="spellEnd"/>
      <w:r w:rsidRPr="003E1B8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E1B82">
        <w:rPr>
          <w:rFonts w:ascii="Arial" w:hAnsi="Arial" w:cs="Arial"/>
          <w:sz w:val="16"/>
          <w:szCs w:val="16"/>
        </w:rPr>
        <w:t>China</w:t>
      </w:r>
      <w:proofErr w:type="spellEnd"/>
      <w:r w:rsidRPr="003E1B82">
        <w:rPr>
          <w:rFonts w:ascii="Arial" w:hAnsi="Arial" w:cs="Arial"/>
          <w:sz w:val="16"/>
          <w:szCs w:val="16"/>
        </w:rPr>
        <w:t>/ООО "</w:t>
      </w:r>
      <w:proofErr w:type="spellStart"/>
      <w:r w:rsidRPr="003E1B82">
        <w:rPr>
          <w:rFonts w:ascii="Arial" w:hAnsi="Arial" w:cs="Arial"/>
          <w:sz w:val="16"/>
          <w:szCs w:val="16"/>
        </w:rPr>
        <w:t>Нингбо</w:t>
      </w:r>
      <w:proofErr w:type="spellEnd"/>
      <w:r w:rsidRPr="003E1B8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1B82">
        <w:rPr>
          <w:rFonts w:ascii="Arial" w:hAnsi="Arial" w:cs="Arial"/>
          <w:sz w:val="16"/>
          <w:szCs w:val="16"/>
        </w:rPr>
        <w:t>Юсинг</w:t>
      </w:r>
      <w:proofErr w:type="spellEnd"/>
      <w:r w:rsidRPr="003E1B8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1B82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3E1B82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3E1B82">
        <w:rPr>
          <w:rFonts w:ascii="Arial" w:hAnsi="Arial" w:cs="Arial"/>
          <w:sz w:val="16"/>
          <w:szCs w:val="16"/>
        </w:rPr>
        <w:t>Цивил</w:t>
      </w:r>
      <w:proofErr w:type="spellEnd"/>
      <w:r w:rsidRPr="003E1B82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3E1B82">
        <w:rPr>
          <w:rFonts w:ascii="Arial" w:hAnsi="Arial" w:cs="Arial"/>
          <w:sz w:val="16"/>
          <w:szCs w:val="16"/>
        </w:rPr>
        <w:t>Пуген</w:t>
      </w:r>
      <w:proofErr w:type="spellEnd"/>
      <w:r w:rsidRPr="003E1B8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E1B82">
        <w:rPr>
          <w:rFonts w:ascii="Arial" w:hAnsi="Arial" w:cs="Arial"/>
          <w:sz w:val="16"/>
          <w:szCs w:val="16"/>
        </w:rPr>
        <w:t>Цюай</w:t>
      </w:r>
      <w:proofErr w:type="spellEnd"/>
      <w:r w:rsidRPr="003E1B82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3E1B82">
        <w:rPr>
          <w:rFonts w:ascii="Arial" w:hAnsi="Arial" w:cs="Arial"/>
          <w:sz w:val="16"/>
          <w:szCs w:val="16"/>
        </w:rPr>
        <w:t>Нингбо</w:t>
      </w:r>
      <w:proofErr w:type="spellEnd"/>
      <w:r w:rsidRPr="003E1B82">
        <w:rPr>
          <w:rFonts w:ascii="Arial" w:hAnsi="Arial" w:cs="Arial"/>
          <w:sz w:val="16"/>
          <w:szCs w:val="16"/>
        </w:rPr>
        <w:t xml:space="preserve">, Китай. </w:t>
      </w:r>
      <w:r w:rsidR="00F314FE" w:rsidRPr="00F314FE">
        <w:rPr>
          <w:rFonts w:ascii="Arial" w:hAnsi="Arial" w:cs="Arial"/>
          <w:sz w:val="16"/>
          <w:szCs w:val="16"/>
        </w:rPr>
        <w:t xml:space="preserve">Уполномоченный представитель в </w:t>
      </w:r>
      <w:bookmarkStart w:id="0" w:name="_GoBack"/>
      <w:bookmarkEnd w:id="0"/>
      <w:r w:rsidR="00F314FE" w:rsidRPr="00F314FE">
        <w:rPr>
          <w:rFonts w:ascii="Arial" w:hAnsi="Arial" w:cs="Arial"/>
          <w:sz w:val="16"/>
          <w:szCs w:val="16"/>
        </w:rPr>
        <w:t>РФ:</w:t>
      </w:r>
      <w:r w:rsidR="00F314FE" w:rsidRPr="00F314FE">
        <w:rPr>
          <w:rFonts w:ascii="Arial" w:hAnsi="Arial" w:cs="Arial"/>
          <w:sz w:val="16"/>
          <w:szCs w:val="16"/>
        </w:rPr>
        <w:t xml:space="preserve"> ООО «СИЛА СВЕТА» Россия, 117405, г. Москва, ул. Дорожная, д. 48, тел. +7(499)394-69-26</w:t>
      </w:r>
      <w:r w:rsidRPr="003E1B82">
        <w:rPr>
          <w:rFonts w:ascii="Arial" w:hAnsi="Arial" w:cs="Arial"/>
          <w:sz w:val="16"/>
          <w:szCs w:val="16"/>
        </w:rPr>
        <w:t>, www.feron.ru. Импортер: ООО «СИЛА СВЕТА» Россия, 117405, г. Москва, ул. Дорожная, д. 48, тел. +7(499)394-69-26</w:t>
      </w:r>
      <w:r>
        <w:rPr>
          <w:rFonts w:ascii="Arial" w:hAnsi="Arial" w:cs="Arial"/>
          <w:sz w:val="16"/>
          <w:szCs w:val="16"/>
        </w:rPr>
        <w:t>.</w:t>
      </w:r>
    </w:p>
    <w:p w:rsidR="003E1B82" w:rsidRPr="003E1B82" w:rsidRDefault="003E1B82" w:rsidP="003E1B82">
      <w:pPr>
        <w:spacing w:after="0" w:line="240" w:lineRule="auto"/>
        <w:ind w:left="360" w:firstLine="348"/>
        <w:jc w:val="both"/>
        <w:rPr>
          <w:rFonts w:ascii="Arial" w:hAnsi="Arial" w:cs="Arial"/>
          <w:sz w:val="16"/>
          <w:szCs w:val="16"/>
        </w:rPr>
      </w:pPr>
      <w:r w:rsidRPr="003E1B82">
        <w:rPr>
          <w:rFonts w:ascii="Arial" w:hAnsi="Arial" w:cs="Arial"/>
          <w:sz w:val="16"/>
          <w:szCs w:val="16"/>
        </w:rPr>
        <w:t>Дата изготовления нанесена на оболочке товара в формате ММ.ГГГГ, где ММ – месяц изготовления, ГГГГ – год изготовления</w:t>
      </w:r>
    </w:p>
    <w:p w:rsidR="000437F5" w:rsidRPr="00271514" w:rsidRDefault="000437F5" w:rsidP="00271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1514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0437F5" w:rsidRPr="00271514" w:rsidRDefault="000437F5" w:rsidP="002715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Гарантия на светильник составляет 1 год (12 месяцев) со дня продажи.</w:t>
      </w:r>
    </w:p>
    <w:p w:rsidR="000437F5" w:rsidRPr="00271514" w:rsidRDefault="000437F5" w:rsidP="002715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Замене подлежит продукция ТМ «</w:t>
      </w:r>
      <w:r w:rsidRPr="00271514">
        <w:rPr>
          <w:rFonts w:ascii="Arial" w:hAnsi="Arial" w:cs="Arial"/>
          <w:sz w:val="16"/>
          <w:szCs w:val="16"/>
          <w:lang w:val="en-US"/>
        </w:rPr>
        <w:t>Feron</w:t>
      </w:r>
      <w:r w:rsidRPr="00271514">
        <w:rPr>
          <w:rFonts w:ascii="Arial" w:hAnsi="Arial" w:cs="Arial"/>
          <w:sz w:val="16"/>
          <w:szCs w:val="16"/>
        </w:rPr>
        <w:t>» не имеющая видимых механических повреждений.</w:t>
      </w:r>
    </w:p>
    <w:p w:rsidR="000437F5" w:rsidRPr="00271514" w:rsidRDefault="000437F5" w:rsidP="002715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0437F5" w:rsidRPr="00271514" w:rsidRDefault="000437F5" w:rsidP="002715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437F5" w:rsidRPr="00271514" w:rsidRDefault="000437F5" w:rsidP="002715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0437F5" w:rsidRPr="00271514" w:rsidRDefault="000437F5" w:rsidP="002715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0437F5" w:rsidRPr="00271514" w:rsidRDefault="000437F5" w:rsidP="002715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514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560DD2" w:rsidRPr="00271514">
        <w:rPr>
          <w:rFonts w:ascii="Arial" w:hAnsi="Arial" w:cs="Arial"/>
          <w:sz w:val="16"/>
          <w:szCs w:val="16"/>
        </w:rPr>
        <w:t>в других целях,</w:t>
      </w:r>
      <w:r w:rsidRPr="00271514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 ТМ «Feron» предназначенной для бытовых нужд.</w:t>
      </w:r>
    </w:p>
    <w:sectPr w:rsidR="000437F5" w:rsidRPr="00271514" w:rsidSect="00271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2E2"/>
    <w:multiLevelType w:val="hybridMultilevel"/>
    <w:tmpl w:val="0E40F8D0"/>
    <w:lvl w:ilvl="0" w:tplc="F2C62886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72F74"/>
    <w:multiLevelType w:val="hybridMultilevel"/>
    <w:tmpl w:val="63FC31F8"/>
    <w:lvl w:ilvl="0" w:tplc="6C0A29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87168"/>
    <w:multiLevelType w:val="hybridMultilevel"/>
    <w:tmpl w:val="E1E8063A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277F6E"/>
    <w:multiLevelType w:val="hybridMultilevel"/>
    <w:tmpl w:val="BE22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24375"/>
    <w:multiLevelType w:val="hybridMultilevel"/>
    <w:tmpl w:val="26EA63B6"/>
    <w:lvl w:ilvl="0" w:tplc="6C0A294C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7B3A9D"/>
    <w:multiLevelType w:val="hybridMultilevel"/>
    <w:tmpl w:val="C8866420"/>
    <w:lvl w:ilvl="0" w:tplc="B77215B6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9956CEF"/>
    <w:multiLevelType w:val="hybridMultilevel"/>
    <w:tmpl w:val="95F8DF18"/>
    <w:lvl w:ilvl="0" w:tplc="B77215B6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3BE4D97"/>
    <w:multiLevelType w:val="hybridMultilevel"/>
    <w:tmpl w:val="9DF2F19E"/>
    <w:lvl w:ilvl="0" w:tplc="3F4E0196">
      <w:start w:val="1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4D05520"/>
    <w:multiLevelType w:val="hybridMultilevel"/>
    <w:tmpl w:val="0B50501E"/>
    <w:lvl w:ilvl="0" w:tplc="B3C62534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DB2"/>
    <w:rsid w:val="000437F5"/>
    <w:rsid w:val="000B00E1"/>
    <w:rsid w:val="000F1A5D"/>
    <w:rsid w:val="00237C17"/>
    <w:rsid w:val="00271514"/>
    <w:rsid w:val="003E1B82"/>
    <w:rsid w:val="003F5DB2"/>
    <w:rsid w:val="004309FF"/>
    <w:rsid w:val="00484C5C"/>
    <w:rsid w:val="004A2B43"/>
    <w:rsid w:val="004E5BF1"/>
    <w:rsid w:val="004E7516"/>
    <w:rsid w:val="0055732D"/>
    <w:rsid w:val="00560DD2"/>
    <w:rsid w:val="005D0D32"/>
    <w:rsid w:val="0066490F"/>
    <w:rsid w:val="007438C5"/>
    <w:rsid w:val="00755128"/>
    <w:rsid w:val="00893371"/>
    <w:rsid w:val="009B46F2"/>
    <w:rsid w:val="009E3509"/>
    <w:rsid w:val="00A05BF0"/>
    <w:rsid w:val="00A1400C"/>
    <w:rsid w:val="00A41F80"/>
    <w:rsid w:val="00A429A9"/>
    <w:rsid w:val="00A54F4B"/>
    <w:rsid w:val="00A5681F"/>
    <w:rsid w:val="00B84098"/>
    <w:rsid w:val="00B93F69"/>
    <w:rsid w:val="00C157E2"/>
    <w:rsid w:val="00D034AF"/>
    <w:rsid w:val="00D66DA4"/>
    <w:rsid w:val="00DA622A"/>
    <w:rsid w:val="00DA6BB9"/>
    <w:rsid w:val="00E61435"/>
    <w:rsid w:val="00E93D51"/>
    <w:rsid w:val="00E96D0C"/>
    <w:rsid w:val="00EA5448"/>
    <w:rsid w:val="00F110DF"/>
    <w:rsid w:val="00F314FE"/>
    <w:rsid w:val="00F70B87"/>
    <w:rsid w:val="00F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8BC8-23D7-4E6B-8EA6-D6042DF4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4B"/>
    <w:pPr>
      <w:ind w:left="720"/>
      <w:contextualSpacing/>
    </w:pPr>
  </w:style>
  <w:style w:type="table" w:styleId="a4">
    <w:name w:val="Table Grid"/>
    <w:basedOn w:val="a1"/>
    <w:uiPriority w:val="59"/>
    <w:rsid w:val="00E93D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er.ru/all/novyy-standart-kachestva-elektroenergii/" TargetMode="External"/><Relationship Id="rId5" Type="http://schemas.openxmlformats.org/officeDocument/2006/relationships/hyperlink" Target="http://aver.ru/all/novyy-standart-kachestva-elektroenerg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9</cp:revision>
  <dcterms:created xsi:type="dcterms:W3CDTF">2015-07-02T06:39:00Z</dcterms:created>
  <dcterms:modified xsi:type="dcterms:W3CDTF">2022-01-31T05:41:00Z</dcterms:modified>
</cp:coreProperties>
</file>